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CC6" w:rsidRPr="008C7CC6" w:rsidRDefault="008C7CC6" w:rsidP="008C7CC6">
      <w:pPr>
        <w:shd w:val="clear" w:color="auto" w:fill="FFFFFF"/>
        <w:spacing w:line="380" w:lineRule="atLeast"/>
        <w:outlineLvl w:val="0"/>
        <w:rPr>
          <w:rFonts w:ascii="Arial" w:eastAsia="Times New Roman" w:hAnsi="Arial" w:cs="Arial"/>
          <w:color w:val="007AD0"/>
          <w:kern w:val="36"/>
          <w:sz w:val="38"/>
          <w:szCs w:val="38"/>
          <w:lang w:eastAsia="ru-RU"/>
        </w:rPr>
      </w:pPr>
      <w:bookmarkStart w:id="0" w:name="_GoBack"/>
      <w:r w:rsidRPr="008C7CC6">
        <w:rPr>
          <w:rFonts w:ascii="Arial" w:eastAsia="Times New Roman" w:hAnsi="Arial" w:cs="Arial"/>
          <w:color w:val="007AD0"/>
          <w:kern w:val="36"/>
          <w:sz w:val="38"/>
          <w:szCs w:val="38"/>
          <w:lang w:eastAsia="ru-RU"/>
        </w:rPr>
        <w:t>Лингвистические проявления экстремизма</w:t>
      </w:r>
    </w:p>
    <w:bookmarkEnd w:id="0"/>
    <w:p w:rsidR="008C7CC6" w:rsidRPr="008C7CC6" w:rsidRDefault="008C7CC6" w:rsidP="008C7CC6">
      <w:pPr>
        <w:shd w:val="clear" w:color="auto" w:fill="FFFFFF"/>
        <w:spacing w:before="32" w:after="32" w:line="348" w:lineRule="atLeast"/>
        <w:ind w:firstLine="567"/>
        <w:jc w:val="center"/>
        <w:rPr>
          <w:rFonts w:ascii="Verdana" w:eastAsia="Times New Roman" w:hAnsi="Verdana" w:cs="Tahoma"/>
          <w:color w:val="555555"/>
          <w:sz w:val="21"/>
          <w:szCs w:val="21"/>
          <w:lang w:eastAsia="ru-RU"/>
        </w:rPr>
      </w:pPr>
      <w:r w:rsidRPr="008C7CC6">
        <w:rPr>
          <w:rFonts w:ascii="Verdana" w:eastAsia="Times New Roman" w:hAnsi="Verdana" w:cs="Tahoma"/>
          <w:b/>
          <w:bCs/>
          <w:color w:val="555555"/>
          <w:sz w:val="23"/>
          <w:lang w:eastAsia="ru-RU"/>
        </w:rPr>
        <w:t>Лингвистические проявления экстремизма</w:t>
      </w:r>
    </w:p>
    <w:p w:rsidR="008C7CC6" w:rsidRPr="008C7CC6" w:rsidRDefault="008C7CC6" w:rsidP="008C7CC6">
      <w:pPr>
        <w:shd w:val="clear" w:color="auto" w:fill="FFFFFF"/>
        <w:spacing w:before="32" w:after="158" w:line="348" w:lineRule="atLeast"/>
        <w:jc w:val="both"/>
        <w:rPr>
          <w:rFonts w:ascii="Verdana" w:eastAsia="Times New Roman" w:hAnsi="Verdana" w:cs="Tahoma"/>
          <w:color w:val="555555"/>
          <w:sz w:val="21"/>
          <w:szCs w:val="21"/>
          <w:lang w:eastAsia="ru-RU"/>
        </w:rPr>
      </w:pPr>
      <w:r w:rsidRPr="008C7CC6">
        <w:rPr>
          <w:rFonts w:ascii="Verdana" w:eastAsia="Times New Roman" w:hAnsi="Verdana" w:cs="Tahoma"/>
          <w:b/>
          <w:bCs/>
          <w:color w:val="555555"/>
          <w:sz w:val="23"/>
          <w:lang w:eastAsia="ru-RU"/>
        </w:rPr>
        <w:t> </w:t>
      </w:r>
      <w:r w:rsidRPr="008C7CC6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1.</w:t>
      </w:r>
      <w:r w:rsidRPr="008C7CC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</w:t>
      </w:r>
      <w:r w:rsidRPr="008C7CC6">
        <w:rPr>
          <w:rFonts w:ascii="Verdana" w:eastAsia="Times New Roman" w:hAnsi="Verdana" w:cs="Tahoma"/>
          <w:b/>
          <w:bCs/>
          <w:i/>
          <w:iCs/>
          <w:color w:val="555555"/>
          <w:sz w:val="23"/>
          <w:lang w:eastAsia="ru-RU"/>
        </w:rPr>
        <w:t>Открытые призывы к насилию</w:t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  (в конкретной ситуации, с указанием объекта насилия; провозглашение насилия допустимым средством в своих статьях, документах и т.п.; в том числе и в виде абстрактных призывов типа «Бей жидов!», «Убивай хачиков!», «Смерть черным»);</w:t>
      </w:r>
      <w:r w:rsidRPr="008C7CC6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2.</w:t>
      </w:r>
      <w:r w:rsidRPr="008C7CC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r w:rsidRPr="008C7CC6">
        <w:rPr>
          <w:rFonts w:ascii="Verdana" w:eastAsia="Times New Roman" w:hAnsi="Verdana" w:cs="Tahoma"/>
          <w:b/>
          <w:bCs/>
          <w:i/>
          <w:iCs/>
          <w:color w:val="555555"/>
          <w:sz w:val="23"/>
          <w:lang w:eastAsia="ru-RU"/>
        </w:rPr>
        <w:t>Открытые призывы к дискриминации, </w:t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в том числе в виде общих лозунгов;</w:t>
      </w:r>
      <w:r w:rsidRPr="008C7CC6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3.</w:t>
      </w:r>
      <w:r w:rsidRPr="008C7CC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r w:rsidRPr="008C7CC6">
        <w:rPr>
          <w:rFonts w:ascii="Verdana" w:eastAsia="Times New Roman" w:hAnsi="Verdana" w:cs="Tahoma"/>
          <w:b/>
          <w:bCs/>
          <w:i/>
          <w:iCs/>
          <w:color w:val="555555"/>
          <w:sz w:val="23"/>
          <w:lang w:eastAsia="ru-RU"/>
        </w:rPr>
        <w:t>Завуалированные призывы к насилию и дискриминации</w:t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 (пропаганда «позитивных», исторических или современных, примеров насилия или дискриминации; выражения типа «хорошо бы сделать с ними …», «давно пора …», «нужно всем вместе сделать…», «следует не позволять им …» и т.п.);</w:t>
      </w:r>
      <w:r w:rsidRPr="008C7CC6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4.</w:t>
      </w:r>
      <w:r w:rsidRPr="008C7CC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r w:rsidRPr="008C7CC6">
        <w:rPr>
          <w:rFonts w:ascii="Verdana" w:eastAsia="Times New Roman" w:hAnsi="Verdana" w:cs="Tahoma"/>
          <w:b/>
          <w:bCs/>
          <w:i/>
          <w:iCs/>
          <w:color w:val="555555"/>
          <w:sz w:val="23"/>
          <w:lang w:eastAsia="ru-RU"/>
        </w:rPr>
        <w:t>Создание негативного образа этнической или религиозной группы</w:t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 (сопряжено не с конкретными обвинениями, а скорее передано тоном, контекстом текста);</w:t>
      </w:r>
      <w:r w:rsidRPr="008C7CC6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5.</w:t>
      </w:r>
      <w:r w:rsidRPr="008C7CC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r w:rsidRPr="008C7CC6">
        <w:rPr>
          <w:rFonts w:ascii="Verdana" w:eastAsia="Times New Roman" w:hAnsi="Verdana" w:cs="Tahoma"/>
          <w:b/>
          <w:bCs/>
          <w:i/>
          <w:iCs/>
          <w:color w:val="555555"/>
          <w:sz w:val="23"/>
          <w:lang w:eastAsia="ru-RU"/>
        </w:rPr>
        <w:t>Оправдание и поощрение исторических случаев насилия и дискриминации</w:t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 (выражения типа «турки резали армян в 1915 году в порядке самообороны»);</w:t>
      </w:r>
      <w:r w:rsidRPr="008C7CC6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6.</w:t>
      </w:r>
      <w:r w:rsidRPr="008C7CC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r w:rsidRPr="008C7CC6">
        <w:rPr>
          <w:rFonts w:ascii="Verdana" w:eastAsia="Times New Roman" w:hAnsi="Verdana" w:cs="Tahoma"/>
          <w:b/>
          <w:bCs/>
          <w:i/>
          <w:iCs/>
          <w:color w:val="555555"/>
          <w:sz w:val="23"/>
          <w:lang w:eastAsia="ru-RU"/>
        </w:rPr>
        <w:t>Публикации и высказывания, подвергающие сомнению общепризнанные исторические факты насилия и дискриминации</w:t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 (например, масштабы Холокоста преувеличены, «чеченцев выслали за то, что они перешли на сторону Гитлера»);</w:t>
      </w:r>
      <w:r w:rsidRPr="008C7CC6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7.</w:t>
      </w:r>
      <w:r w:rsidRPr="008C7CC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r w:rsidRPr="008C7CC6">
        <w:rPr>
          <w:rFonts w:ascii="Verdana" w:eastAsia="Times New Roman" w:hAnsi="Verdana" w:cs="Tahoma"/>
          <w:b/>
          <w:bCs/>
          <w:i/>
          <w:iCs/>
          <w:color w:val="555555"/>
          <w:sz w:val="23"/>
          <w:lang w:eastAsia="ru-RU"/>
        </w:rPr>
        <w:t>Утверждения, заявления о неполноценности другой этнической или религиозной группы и ее представителях</w:t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 (недостаток культурности – «необразованные, варвары, дикие, невоспитанные, с гор спустились и т.д.», интеллектуальных способностей – «умственно ограниченные тупые, низкий интеллект и т.д.», неспособность к созидательному труду) той или иной этнической или религиозной группы как таковой (идеи типа «азербайджанцы только на рынке работают», «казахи туповаты», «цыгане - бездельники», «русские – пьяницы» и т.д.);</w:t>
      </w:r>
      <w:r w:rsidRPr="008C7CC6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8.</w:t>
      </w:r>
      <w:r w:rsidRPr="008C7CC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r w:rsidRPr="008C7CC6">
        <w:rPr>
          <w:rFonts w:ascii="Verdana" w:eastAsia="Times New Roman" w:hAnsi="Verdana" w:cs="Tahoma"/>
          <w:b/>
          <w:bCs/>
          <w:i/>
          <w:iCs/>
          <w:color w:val="555555"/>
          <w:sz w:val="23"/>
          <w:lang w:eastAsia="ru-RU"/>
        </w:rPr>
        <w:t>Утверждения об исторических преступлениях той или иной этнической или религиозной группы как таковой</w:t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 (типа «мусульмане всегда распространяли свою веру огнем и мечом», «поляки всегда злоумышляли против русских»);</w:t>
      </w:r>
      <w:r w:rsidRPr="008C7CC6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9.</w:t>
      </w:r>
      <w:r w:rsidRPr="008C7CC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r w:rsidRPr="008C7CC6">
        <w:rPr>
          <w:rFonts w:ascii="Verdana" w:eastAsia="Times New Roman" w:hAnsi="Verdana" w:cs="Tahoma"/>
          <w:b/>
          <w:bCs/>
          <w:i/>
          <w:iCs/>
          <w:color w:val="555555"/>
          <w:sz w:val="23"/>
          <w:lang w:eastAsia="ru-RU"/>
        </w:rPr>
        <w:t>Утверждения о криминальности той или иной этнической или религиозной группы</w:t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 (например, «цыгане – воры»);</w:t>
      </w:r>
      <w:r w:rsidRPr="008C7CC6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10.</w:t>
      </w:r>
      <w:r w:rsidRPr="008C7CC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8C7CC6">
        <w:rPr>
          <w:rFonts w:ascii="Verdana" w:eastAsia="Times New Roman" w:hAnsi="Verdana" w:cs="Tahoma"/>
          <w:b/>
          <w:bCs/>
          <w:i/>
          <w:iCs/>
          <w:color w:val="555555"/>
          <w:sz w:val="23"/>
          <w:lang w:eastAsia="ru-RU"/>
        </w:rPr>
        <w:t xml:space="preserve">Утверждения о моральных недостатках той или иной </w:t>
      </w:r>
      <w:r w:rsidRPr="008C7CC6">
        <w:rPr>
          <w:rFonts w:ascii="Verdana" w:eastAsia="Times New Roman" w:hAnsi="Verdana" w:cs="Tahoma"/>
          <w:b/>
          <w:bCs/>
          <w:i/>
          <w:iCs/>
          <w:color w:val="555555"/>
          <w:sz w:val="23"/>
          <w:lang w:eastAsia="ru-RU"/>
        </w:rPr>
        <w:lastRenderedPageBreak/>
        <w:t>этнической или религиозной группы</w:t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 («евреи корыстолюбивы», «цыгане – обманщики» – отличать от культурной или интеллектуальной неполноценности);</w:t>
      </w:r>
      <w:r w:rsidRPr="008C7CC6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11.</w:t>
      </w:r>
      <w:r w:rsidRPr="008C7CC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8C7CC6">
        <w:rPr>
          <w:rFonts w:ascii="Verdana" w:eastAsia="Times New Roman" w:hAnsi="Verdana" w:cs="Tahoma"/>
          <w:b/>
          <w:bCs/>
          <w:i/>
          <w:iCs/>
          <w:color w:val="555555"/>
          <w:sz w:val="23"/>
          <w:lang w:eastAsia="ru-RU"/>
        </w:rPr>
        <w:t>Рассуждения о непропорциональном превосходстве</w:t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 той или иной этнической или религиозной группы в материальном достатке, представительстве во властных структурах, прессе и т.д.;</w:t>
      </w:r>
      <w:r w:rsidRPr="008C7CC6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12.</w:t>
      </w:r>
      <w:r w:rsidRPr="008C7CC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8C7CC6">
        <w:rPr>
          <w:rFonts w:ascii="Verdana" w:eastAsia="Times New Roman" w:hAnsi="Verdana" w:cs="Tahoma"/>
          <w:b/>
          <w:bCs/>
          <w:i/>
          <w:iCs/>
          <w:color w:val="555555"/>
          <w:sz w:val="23"/>
          <w:lang w:eastAsia="ru-RU"/>
        </w:rPr>
        <w:t>Обвинения в негативном влиянии той или иной этнической или религиозной группы на общество, государство</w:t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 («размывание национальной идентичности», «инородцы превращают Москву в нерусский город», «мормоны подрывают нашу православную идентичность»);</w:t>
      </w:r>
      <w:r w:rsidRPr="008C7CC6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13.</w:t>
      </w:r>
      <w:r w:rsidRPr="008C7CC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8C7CC6">
        <w:rPr>
          <w:rFonts w:ascii="Verdana" w:eastAsia="Times New Roman" w:hAnsi="Verdana" w:cs="Tahoma"/>
          <w:b/>
          <w:bCs/>
          <w:i/>
          <w:iCs/>
          <w:color w:val="555555"/>
          <w:sz w:val="23"/>
          <w:lang w:eastAsia="ru-RU"/>
        </w:rPr>
        <w:t>Упоминание этнической или религиозной группы или ее представителей как таковых в унизительном или оскорбительном контексте</w:t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 (в том числе в уголовной хронике или просто при упоминании этнонима);</w:t>
      </w:r>
      <w:r w:rsidRPr="008C7CC6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14.</w:t>
      </w:r>
      <w:r w:rsidRPr="008C7CC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8C7CC6">
        <w:rPr>
          <w:rFonts w:ascii="Verdana" w:eastAsia="Times New Roman" w:hAnsi="Verdana" w:cs="Tahoma"/>
          <w:b/>
          <w:bCs/>
          <w:i/>
          <w:iCs/>
          <w:color w:val="555555"/>
          <w:sz w:val="23"/>
          <w:lang w:eastAsia="ru-RU"/>
        </w:rPr>
        <w:t>Призывы не допустить закрепления</w:t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 в регионе (районе, городе и т.д.) </w:t>
      </w:r>
      <w:r w:rsidRPr="008C7CC6">
        <w:rPr>
          <w:rFonts w:ascii="Verdana" w:eastAsia="Times New Roman" w:hAnsi="Verdana" w:cs="Tahoma"/>
          <w:b/>
          <w:bCs/>
          <w:i/>
          <w:iCs/>
          <w:color w:val="555555"/>
          <w:sz w:val="23"/>
          <w:lang w:eastAsia="ru-RU"/>
        </w:rPr>
        <w:t>мигрантов, принадлежащих к той или иной этнический или религиозной группе</w:t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 (например, протесты против строительства мечети в «православном городе»);</w:t>
      </w:r>
      <w:r w:rsidRPr="008C7CC6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15.</w:t>
      </w:r>
      <w:r w:rsidRPr="008C7CC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8C7CC6">
        <w:rPr>
          <w:rFonts w:ascii="Verdana" w:eastAsia="Times New Roman" w:hAnsi="Verdana" w:cs="Tahoma"/>
          <w:b/>
          <w:bCs/>
          <w:i/>
          <w:iCs/>
          <w:color w:val="555555"/>
          <w:sz w:val="23"/>
          <w:lang w:eastAsia="ru-RU"/>
        </w:rPr>
        <w:t xml:space="preserve">Цитирование явно </w:t>
      </w:r>
      <w:proofErr w:type="spellStart"/>
      <w:r w:rsidRPr="008C7CC6">
        <w:rPr>
          <w:rFonts w:ascii="Verdana" w:eastAsia="Times New Roman" w:hAnsi="Verdana" w:cs="Tahoma"/>
          <w:b/>
          <w:bCs/>
          <w:i/>
          <w:iCs/>
          <w:color w:val="555555"/>
          <w:sz w:val="23"/>
          <w:lang w:eastAsia="ru-RU"/>
        </w:rPr>
        <w:t>ксенофобных</w:t>
      </w:r>
      <w:proofErr w:type="spellEnd"/>
      <w:r w:rsidRPr="008C7CC6">
        <w:rPr>
          <w:rFonts w:ascii="Verdana" w:eastAsia="Times New Roman" w:hAnsi="Verdana" w:cs="Tahoma"/>
          <w:b/>
          <w:bCs/>
          <w:i/>
          <w:iCs/>
          <w:color w:val="555555"/>
          <w:sz w:val="23"/>
          <w:lang w:eastAsia="ru-RU"/>
        </w:rPr>
        <w:t xml:space="preserve"> высказываний и текстов без комментария</w:t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, определяющего размежевание между позицией интервьюируемого и позицией журналиста; аналогично – предоставление места в газете для явной националистической пропаганды без редакционного комментария или иной полемики;</w:t>
      </w:r>
      <w:r w:rsidRPr="008C7CC6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16.</w:t>
      </w:r>
      <w:r w:rsidRPr="008C7CC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8C7CC6">
        <w:rPr>
          <w:rFonts w:ascii="Verdana" w:eastAsia="Times New Roman" w:hAnsi="Verdana" w:cs="Tahoma"/>
          <w:b/>
          <w:bCs/>
          <w:i/>
          <w:iCs/>
          <w:color w:val="555555"/>
          <w:sz w:val="23"/>
          <w:lang w:eastAsia="ru-RU"/>
        </w:rPr>
        <w:t>Обвинение группы в попытках захвата власти или в территориальной экспансии</w:t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 (в буквальном смысле, в отличие от призывов не допустить закрепления в регионе);</w:t>
      </w:r>
      <w:r w:rsidRPr="008C7CC6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br/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17.</w:t>
      </w:r>
      <w:r w:rsidRPr="008C7CC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8C7CC6">
        <w:rPr>
          <w:rFonts w:ascii="Verdana" w:eastAsia="Times New Roman" w:hAnsi="Verdana" w:cs="Tahoma"/>
          <w:b/>
          <w:bCs/>
          <w:i/>
          <w:iCs/>
          <w:color w:val="555555"/>
          <w:sz w:val="23"/>
          <w:lang w:eastAsia="ru-RU"/>
        </w:rPr>
        <w:t>Отрицание гражданства</w:t>
      </w:r>
      <w:r w:rsidRPr="008C7CC6">
        <w:rPr>
          <w:rFonts w:ascii="Verdana" w:eastAsia="Times New Roman" w:hAnsi="Verdana" w:cs="Tahoma"/>
          <w:color w:val="555555"/>
          <w:sz w:val="23"/>
          <w:szCs w:val="23"/>
          <w:lang w:eastAsia="ru-RU"/>
        </w:rPr>
        <w:t> (то есть упоминание российских граждан как иностранцев в зависимости от их этнической идентификации).</w:t>
      </w:r>
    </w:p>
    <w:p w:rsidR="00B36B06" w:rsidRDefault="00B36B06"/>
    <w:sectPr w:rsidR="00B36B06" w:rsidSect="00B36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7CC6"/>
    <w:rsid w:val="003B4AEF"/>
    <w:rsid w:val="008C7CC6"/>
    <w:rsid w:val="00B3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1AD0"/>
  <w15:docId w15:val="{B4E35C67-671E-4144-8FF7-841489DD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B06"/>
  </w:style>
  <w:style w:type="paragraph" w:styleId="1">
    <w:name w:val="heading 1"/>
    <w:basedOn w:val="a"/>
    <w:link w:val="10"/>
    <w:uiPriority w:val="9"/>
    <w:qFormat/>
    <w:rsid w:val="008C7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C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7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CC6"/>
    <w:rPr>
      <w:b/>
      <w:bCs/>
    </w:rPr>
  </w:style>
  <w:style w:type="paragraph" w:customStyle="1" w:styleId="11">
    <w:name w:val="1"/>
    <w:basedOn w:val="a"/>
    <w:rsid w:val="008C7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C7C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5427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1817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7112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</cp:lastModifiedBy>
  <cp:revision>4</cp:revision>
  <dcterms:created xsi:type="dcterms:W3CDTF">2024-12-01T09:12:00Z</dcterms:created>
  <dcterms:modified xsi:type="dcterms:W3CDTF">2024-12-03T09:56:00Z</dcterms:modified>
</cp:coreProperties>
</file>